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D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   </w:t>
      </w:r>
    </w:p>
    <w:p w:rsidR="005E7F3D" w:rsidRDefault="005E7F3D" w:rsidP="005E7F3D">
      <w:pPr>
        <w:pStyle w:val="NormalWeb"/>
        <w:shd w:val="clear" w:color="auto" w:fill="FAFAFA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ANUNT</w:t>
      </w:r>
    </w:p>
    <w:p w:rsidR="005E7F3D" w:rsidRDefault="005E7F3D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</w:p>
    <w:p w:rsidR="005E7F3D" w:rsidRDefault="005E7F3D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Ajutorul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locuinței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la 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noiembrie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2021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până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la 31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martie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2022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poate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fi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obținut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familiile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persoanele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singure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cu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mediu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net lunar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până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la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1.386 lei/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persoană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cazul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familiei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2.053 lei</w:t>
      </w:r>
      <w:r>
        <w:rPr>
          <w:rFonts w:ascii="Arial" w:hAnsi="Arial" w:cs="Arial"/>
          <w:color w:val="555555"/>
          <w:sz w:val="18"/>
          <w:szCs w:val="18"/>
        </w:rPr>
        <w:t> 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cazul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singure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).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Cetatenii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îndreptățiți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18"/>
          <w:szCs w:val="18"/>
        </w:rPr>
        <w:t>să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primească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ajutorul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solicita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acestuia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începând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luni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 </w:t>
      </w:r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18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octombrie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2021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.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ACTE NECESARE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vederea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acordării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ajutorului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: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Cerere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Declarație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propria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răspundere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unor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drepturi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asistență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socială</w:t>
      </w:r>
      <w:proofErr w:type="spell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Cerere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Declarație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propria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răspundere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modificarea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cererii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acordare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unor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drepturi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asistență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socială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unor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noi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drepturi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se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completează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doar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către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persoanele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care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beneficiază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ajutor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social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sau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alocație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susținerea</w:t>
      </w:r>
      <w:proofErr w:type="spellEnd"/>
      <w:r>
        <w:rPr>
          <w:rStyle w:val="Emphasis"/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color w:val="555555"/>
          <w:sz w:val="18"/>
          <w:szCs w:val="18"/>
        </w:rPr>
        <w:t>familiei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proofErr w:type="gramStart"/>
      <w:r>
        <w:rPr>
          <w:rFonts w:ascii="Arial" w:hAnsi="Arial" w:cs="Arial"/>
          <w:color w:val="555555"/>
          <w:sz w:val="18"/>
          <w:szCs w:val="18"/>
        </w:rPr>
        <w:t>copii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ale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actelor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identitate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ale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singure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membrilor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familie</w:t>
      </w:r>
      <w:proofErr w:type="spell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copie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unei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facturi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furnizare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a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energiei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electrice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gazelor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naturale</w:t>
      </w:r>
      <w:proofErr w:type="spell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copie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după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documentul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care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atestă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calitatea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care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solicitantul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deține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locuința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dacă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înregistrată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evidențele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18"/>
          <w:szCs w:val="18"/>
        </w:rPr>
        <w:t>Primăriei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Branisca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proofErr w:type="gramStart"/>
      <w:r>
        <w:rPr>
          <w:rFonts w:ascii="Arial" w:hAnsi="Arial" w:cs="Arial"/>
          <w:color w:val="555555"/>
          <w:sz w:val="18"/>
          <w:szCs w:val="18"/>
        </w:rPr>
        <w:t>copii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ale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documentelor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care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atestă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veniturile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realizate</w:t>
      </w:r>
      <w:proofErr w:type="spell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proofErr w:type="gramStart"/>
      <w:r>
        <w:rPr>
          <w:rFonts w:ascii="Arial" w:hAnsi="Arial" w:cs="Arial"/>
          <w:color w:val="555555"/>
          <w:sz w:val="18"/>
          <w:szCs w:val="18"/>
        </w:rPr>
        <w:t>adeverință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eliberată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Asociația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Proprietari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din care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rezulte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numărul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luate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calcul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plata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taxelor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comune</w:t>
      </w:r>
      <w:proofErr w:type="spell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.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Cererile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ajutorului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pot fi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depuse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individual </w:t>
      </w:r>
      <w:r>
        <w:rPr>
          <w:rFonts w:ascii="Arial" w:hAnsi="Arial" w:cs="Arial"/>
          <w:color w:val="555555"/>
          <w:sz w:val="18"/>
          <w:szCs w:val="18"/>
        </w:rPr>
        <w:t>.</w:t>
      </w:r>
      <w:proofErr w:type="gram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VALOAREA AJUTORULUI PENTRU ÎNCĂLZIREA LOCUINȚEI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diferă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funcție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mediu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al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solicitantului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astfel</w:t>
      </w:r>
      <w:proofErr w:type="spellEnd"/>
      <w:r>
        <w:rPr>
          <w:rFonts w:ascii="Arial" w:hAnsi="Arial" w:cs="Arial"/>
          <w:color w:val="555555"/>
          <w:sz w:val="18"/>
          <w:szCs w:val="18"/>
        </w:rPr>
        <w:t>: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100%</w:t>
      </w:r>
      <w:r>
        <w:rPr>
          <w:rFonts w:ascii="Arial" w:hAnsi="Arial" w:cs="Arial"/>
          <w:color w:val="555555"/>
          <w:sz w:val="18"/>
          <w:szCs w:val="18"/>
        </w:rPr>
        <w:t xml:space="preserve"> din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valoarea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referință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dar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mult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decât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consumul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facturat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) 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mediu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net lunar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cuprins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0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200 lei</w:t>
      </w:r>
      <w:r>
        <w:rPr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membru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familie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singură</w:t>
      </w:r>
      <w:proofErr w:type="spellEnd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90%</w:t>
      </w:r>
      <w:r>
        <w:rPr>
          <w:rFonts w:ascii="Arial" w:hAnsi="Arial" w:cs="Arial"/>
          <w:color w:val="555555"/>
          <w:sz w:val="18"/>
          <w:szCs w:val="18"/>
        </w:rPr>
        <w:t xml:space="preserve"> 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200</w:t>
      </w:r>
      <w:proofErr w:type="gramStart"/>
      <w:r>
        <w:rPr>
          <w:rStyle w:val="Strong"/>
          <w:rFonts w:ascii="Arial" w:hAnsi="Arial" w:cs="Arial"/>
          <w:color w:val="365983"/>
          <w:sz w:val="18"/>
          <w:szCs w:val="18"/>
        </w:rPr>
        <w:t>,1</w:t>
      </w:r>
      <w:proofErr w:type="gram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320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80%</w:t>
      </w:r>
      <w:r>
        <w:rPr>
          <w:rFonts w:ascii="Arial" w:hAnsi="Arial" w:cs="Arial"/>
          <w:color w:val="555555"/>
          <w:sz w:val="18"/>
          <w:szCs w:val="18"/>
        </w:rPr>
        <w:t xml:space="preserve"> 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320</w:t>
      </w:r>
      <w:proofErr w:type="gramStart"/>
      <w:r>
        <w:rPr>
          <w:rStyle w:val="Strong"/>
          <w:rFonts w:ascii="Arial" w:hAnsi="Arial" w:cs="Arial"/>
          <w:color w:val="365983"/>
          <w:sz w:val="18"/>
          <w:szCs w:val="18"/>
        </w:rPr>
        <w:t>,1</w:t>
      </w:r>
      <w:proofErr w:type="gram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440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70%</w:t>
      </w:r>
      <w:r>
        <w:rPr>
          <w:rFonts w:ascii="Arial" w:hAnsi="Arial" w:cs="Arial"/>
          <w:color w:val="555555"/>
          <w:sz w:val="18"/>
          <w:szCs w:val="18"/>
        </w:rPr>
        <w:t xml:space="preserve"> 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440</w:t>
      </w:r>
      <w:proofErr w:type="gramStart"/>
      <w:r>
        <w:rPr>
          <w:rStyle w:val="Strong"/>
          <w:rFonts w:ascii="Arial" w:hAnsi="Arial" w:cs="Arial"/>
          <w:color w:val="365983"/>
          <w:sz w:val="18"/>
          <w:szCs w:val="18"/>
        </w:rPr>
        <w:t>,1</w:t>
      </w:r>
      <w:proofErr w:type="gram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560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60%</w:t>
      </w:r>
      <w:r>
        <w:rPr>
          <w:rFonts w:ascii="Arial" w:hAnsi="Arial" w:cs="Arial"/>
          <w:color w:val="555555"/>
          <w:sz w:val="18"/>
          <w:szCs w:val="18"/>
        </w:rPr>
        <w:t xml:space="preserve"> 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560</w:t>
      </w:r>
      <w:proofErr w:type="gramStart"/>
      <w:r>
        <w:rPr>
          <w:rStyle w:val="Strong"/>
          <w:rFonts w:ascii="Arial" w:hAnsi="Arial" w:cs="Arial"/>
          <w:color w:val="365983"/>
          <w:sz w:val="18"/>
          <w:szCs w:val="18"/>
        </w:rPr>
        <w:t>,1</w:t>
      </w:r>
      <w:proofErr w:type="gram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680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50%</w:t>
      </w:r>
      <w:r>
        <w:rPr>
          <w:rFonts w:ascii="Arial" w:hAnsi="Arial" w:cs="Arial"/>
          <w:color w:val="555555"/>
          <w:sz w:val="18"/>
          <w:szCs w:val="18"/>
        </w:rPr>
        <w:t xml:space="preserve"> 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680</w:t>
      </w:r>
      <w:proofErr w:type="gramStart"/>
      <w:r>
        <w:rPr>
          <w:rStyle w:val="Strong"/>
          <w:rFonts w:ascii="Arial" w:hAnsi="Arial" w:cs="Arial"/>
          <w:color w:val="365983"/>
          <w:sz w:val="18"/>
          <w:szCs w:val="18"/>
        </w:rPr>
        <w:t>,1</w:t>
      </w:r>
      <w:proofErr w:type="gram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920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40%</w:t>
      </w:r>
      <w:r>
        <w:rPr>
          <w:rFonts w:ascii="Arial" w:hAnsi="Arial" w:cs="Arial"/>
          <w:color w:val="555555"/>
          <w:sz w:val="18"/>
          <w:szCs w:val="18"/>
        </w:rPr>
        <w:t xml:space="preserve"> - pentru un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920</w:t>
      </w:r>
      <w:proofErr w:type="gramStart"/>
      <w:r>
        <w:rPr>
          <w:rStyle w:val="Strong"/>
          <w:rFonts w:ascii="Arial" w:hAnsi="Arial" w:cs="Arial"/>
          <w:color w:val="365983"/>
          <w:sz w:val="18"/>
          <w:szCs w:val="18"/>
        </w:rPr>
        <w:t>,1</w:t>
      </w:r>
      <w:proofErr w:type="gram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1.040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30%</w:t>
      </w:r>
      <w:r>
        <w:rPr>
          <w:rFonts w:ascii="Arial" w:hAnsi="Arial" w:cs="Arial"/>
          <w:color w:val="555555"/>
          <w:sz w:val="18"/>
          <w:szCs w:val="18"/>
        </w:rPr>
        <w:t xml:space="preserve"> - pentru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un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1.040,1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1.160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20%</w:t>
      </w:r>
      <w:r>
        <w:rPr>
          <w:rFonts w:ascii="Arial" w:hAnsi="Arial" w:cs="Arial"/>
          <w:color w:val="555555"/>
          <w:sz w:val="18"/>
          <w:szCs w:val="18"/>
        </w:rPr>
        <w:t xml:space="preserve"> - pentru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un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1.160,1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1.280 lei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10%</w:t>
      </w:r>
      <w:r>
        <w:rPr>
          <w:rFonts w:ascii="Arial" w:hAnsi="Arial" w:cs="Arial"/>
          <w:color w:val="555555"/>
          <w:sz w:val="18"/>
          <w:szCs w:val="18"/>
        </w:rPr>
        <w:t xml:space="preserve"> - pentru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un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lunar net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1.280,1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1.386 lei/2.053 lei</w:t>
      </w:r>
      <w:r>
        <w:rPr>
          <w:rFonts w:ascii="Arial" w:hAnsi="Arial" w:cs="Arial"/>
          <w:color w:val="555555"/>
          <w:sz w:val="18"/>
          <w:szCs w:val="18"/>
        </w:rPr>
        <w:t> 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membru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familie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singură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bookmarkStart w:id="0" w:name="_GoBack"/>
      <w:bookmarkEnd w:id="0"/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Valoarea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de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referință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luată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calcul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diferă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funcție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sistemul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utilizat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dar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poate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fi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mică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de: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250 lei/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lună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 (pentru gaze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naturale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),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320 lei/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lună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 (pentru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combustibili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solizi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/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petrolieri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500 lei/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lună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 (pentru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energie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electrică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).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Pe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lângă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ajutorul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locuinței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persoanele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cu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venituri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primesc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lunar,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parcursul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întregului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SUPLIMENTUL PENTRU ENERGIE - cu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valoare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cuprinsă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10 lei 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și</w:t>
      </w:r>
      <w:proofErr w:type="spellEnd"/>
      <w:r>
        <w:rPr>
          <w:rStyle w:val="Strong"/>
          <w:rFonts w:ascii="Arial" w:hAnsi="Arial" w:cs="Arial"/>
          <w:color w:val="365983"/>
          <w:sz w:val="18"/>
          <w:szCs w:val="18"/>
        </w:rPr>
        <w:t xml:space="preserve"> 30 lei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funcție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sursa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furnizare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energiei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Dacă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singura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sursă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energie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folosită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18"/>
          <w:szCs w:val="18"/>
        </w:rPr>
        <w:t>este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energia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electrică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valoarea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suplimentului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 </w:t>
      </w:r>
      <w:r>
        <w:rPr>
          <w:rStyle w:val="Strong"/>
          <w:rFonts w:ascii="Arial" w:hAnsi="Arial" w:cs="Arial"/>
          <w:color w:val="365983"/>
          <w:sz w:val="18"/>
          <w:szCs w:val="18"/>
        </w:rPr>
        <w:t>70 lei/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lună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Strong"/>
          <w:rFonts w:ascii="Arial" w:hAnsi="Arial" w:cs="Arial"/>
          <w:color w:val="365983"/>
          <w:sz w:val="18"/>
          <w:szCs w:val="18"/>
        </w:rPr>
        <w:t> IMPORTANT!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Beneficiarii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ajutorului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locuinței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AU OBLIGAȚIA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comunice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orice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modificare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cu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privire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veniturile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componența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familiei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termen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zile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la data la care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intervenit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modificarea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F54088" w:rsidRDefault="00F54088" w:rsidP="00F54088">
      <w:pPr>
        <w:pStyle w:val="NormalWeb"/>
        <w:shd w:val="clear" w:color="auto" w:fill="FAFAFA"/>
        <w:rPr>
          <w:rFonts w:ascii="Arial" w:hAnsi="Arial" w:cs="Arial"/>
          <w:color w:val="555555"/>
          <w:sz w:val="18"/>
          <w:szCs w:val="18"/>
        </w:rPr>
      </w:pPr>
      <w:r>
        <w:rPr>
          <w:rStyle w:val="Strong"/>
          <w:rFonts w:ascii="Arial" w:hAnsi="Arial" w:cs="Arial"/>
          <w:color w:val="365983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PERSOANELE CARE ÎNTÂMPINĂ DIFICULTĂȚI</w:t>
      </w:r>
      <w:r>
        <w:rPr>
          <w:rStyle w:val="Strong"/>
          <w:rFonts w:ascii="Arial" w:hAnsi="Arial" w:cs="Arial"/>
          <w:color w:val="365983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completarea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cererilor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acordare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ajutorului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pentru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încălzirea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locuinței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solicita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consiliere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și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sprijin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numerele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de </w:t>
      </w:r>
      <w:proofErr w:type="spellStart"/>
      <w:r>
        <w:rPr>
          <w:rStyle w:val="Strong"/>
          <w:rFonts w:ascii="Arial" w:hAnsi="Arial" w:cs="Arial"/>
          <w:color w:val="365983"/>
          <w:sz w:val="18"/>
          <w:szCs w:val="18"/>
        </w:rPr>
        <w:t>telefon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0254282060</w:t>
      </w:r>
      <w:r>
        <w:rPr>
          <w:rFonts w:ascii="Arial" w:hAnsi="Arial" w:cs="Arial"/>
          <w:color w:val="555555"/>
          <w:sz w:val="18"/>
          <w:szCs w:val="18"/>
        </w:rPr>
        <w:t>, </w:t>
      </w:r>
      <w:proofErr w:type="spellStart"/>
      <w:r w:rsidR="005E7F3D">
        <w:rPr>
          <w:rFonts w:ascii="Arial" w:hAnsi="Arial" w:cs="Arial"/>
          <w:color w:val="555555"/>
          <w:sz w:val="18"/>
          <w:szCs w:val="18"/>
        </w:rPr>
        <w:t>Compartimentul</w:t>
      </w:r>
      <w:proofErr w:type="spellEnd"/>
      <w:r w:rsidR="005E7F3D">
        <w:rPr>
          <w:rFonts w:ascii="Arial" w:hAnsi="Arial" w:cs="Arial"/>
          <w:color w:val="555555"/>
          <w:sz w:val="18"/>
          <w:szCs w:val="18"/>
        </w:rPr>
        <w:t xml:space="preserve">  </w:t>
      </w:r>
      <w:proofErr w:type="spellStart"/>
      <w:r w:rsidR="005E7F3D">
        <w:rPr>
          <w:rFonts w:ascii="Arial" w:hAnsi="Arial" w:cs="Arial"/>
          <w:color w:val="555555"/>
          <w:sz w:val="18"/>
          <w:szCs w:val="18"/>
        </w:rPr>
        <w:t>Asistență</w:t>
      </w:r>
      <w:proofErr w:type="spellEnd"/>
      <w:r w:rsidR="005E7F3D"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 w:rsidR="005E7F3D">
        <w:rPr>
          <w:rFonts w:ascii="Arial" w:hAnsi="Arial" w:cs="Arial"/>
          <w:color w:val="555555"/>
          <w:sz w:val="18"/>
          <w:szCs w:val="18"/>
        </w:rPr>
        <w:t>Socială</w:t>
      </w:r>
      <w:proofErr w:type="spellEnd"/>
      <w:r w:rsidR="005E7F3D"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,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luni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până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joi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orele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8:00-16:</w:t>
      </w:r>
      <w:r>
        <w:rPr>
          <w:rFonts w:ascii="Arial" w:hAnsi="Arial" w:cs="Arial"/>
          <w:color w:val="555555"/>
          <w:sz w:val="18"/>
          <w:szCs w:val="18"/>
        </w:rPr>
        <w:t>0</w:t>
      </w:r>
      <w:r>
        <w:rPr>
          <w:rFonts w:ascii="Arial" w:hAnsi="Arial" w:cs="Arial"/>
          <w:color w:val="555555"/>
          <w:sz w:val="18"/>
          <w:szCs w:val="18"/>
        </w:rPr>
        <w:t xml:space="preserve">0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vineri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între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orele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8:00-14:00.</w:t>
      </w:r>
    </w:p>
    <w:p w:rsidR="00F54088" w:rsidRDefault="00F54088" w:rsidP="00F54088">
      <w:pPr>
        <w:pStyle w:val="NormalWeb"/>
        <w:shd w:val="clear" w:color="auto" w:fill="FAFAFA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4F7438" w:rsidRDefault="004F7438"/>
    <w:sectPr w:rsidR="004F74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88"/>
    <w:rsid w:val="004F7438"/>
    <w:rsid w:val="005E7F3D"/>
    <w:rsid w:val="008F4A5C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0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408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40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0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408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4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Titiana Ghiura</dc:creator>
  <cp:lastModifiedBy>Titiana Ghiura</cp:lastModifiedBy>
  <cp:revision>1</cp:revision>
  <dcterms:created xsi:type="dcterms:W3CDTF">2021-10-18T09:30:00Z</dcterms:created>
  <dcterms:modified xsi:type="dcterms:W3CDTF">2021-10-18T12:25:00Z</dcterms:modified>
</cp:coreProperties>
</file>